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48700" w14:textId="77777777" w:rsidR="00AC5A8C" w:rsidRDefault="00AC5A8C" w:rsidP="00AC5A8C">
      <w:pPr>
        <w:pBdr>
          <w:bottom w:val="single" w:sz="10" w:space="6" w:color="E30613"/>
        </w:pBdr>
        <w:spacing w:after="240"/>
      </w:pPr>
    </w:p>
    <w:p w14:paraId="428BD3FB" w14:textId="77777777" w:rsidR="00AC5A8C" w:rsidRDefault="00AC5A8C" w:rsidP="00AC5A8C">
      <w:pPr>
        <w:spacing w:after="200"/>
        <w:jc w:val="center"/>
      </w:pPr>
      <w:r>
        <w:rPr>
          <w:rFonts w:ascii="Arial" w:eastAsia="Arial" w:hAnsi="Arial" w:cs="Arial"/>
          <w:b/>
          <w:bCs/>
          <w:color w:val="006633"/>
          <w:sz w:val="28"/>
          <w:szCs w:val="28"/>
        </w:rPr>
        <w:t>COMMUNIQUÉ DE PRESSE CONJOINT</w:t>
      </w:r>
    </w:p>
    <w:p w14:paraId="09501AE1" w14:textId="77777777" w:rsidR="00AC5A8C" w:rsidRDefault="00AC5A8C" w:rsidP="00AC5A8C">
      <w:pPr>
        <w:spacing w:after="140"/>
        <w:jc w:val="center"/>
      </w:pPr>
      <w:r>
        <w:rPr>
          <w:rFonts w:ascii="Arial" w:eastAsia="Arial" w:hAnsi="Arial" w:cs="Arial"/>
          <w:b/>
          <w:bCs/>
          <w:sz w:val="26"/>
          <w:szCs w:val="26"/>
        </w:rPr>
        <w:t>La Chambre des Mines de Guinée et la Compagnie des Bauxites de Guinée renforcent la réponse au VIH/sida à Kamsar</w:t>
      </w:r>
    </w:p>
    <w:p w14:paraId="6123E348" w14:textId="77777777" w:rsidR="00AC5A8C" w:rsidRDefault="00AC5A8C" w:rsidP="00AC5A8C">
      <w:pPr>
        <w:spacing w:after="280"/>
        <w:jc w:val="center"/>
      </w:pPr>
      <w:r>
        <w:rPr>
          <w:rFonts w:ascii="Arial" w:eastAsia="Arial" w:hAnsi="Arial" w:cs="Arial"/>
          <w:i/>
          <w:iCs/>
          <w:color w:val="595959"/>
          <w:sz w:val="21"/>
          <w:szCs w:val="21"/>
        </w:rPr>
        <w:t>Un lot de 107 cartons de produits de santé mobilisé avec le programme national remis au comité médical de la CBG à Kamsar</w:t>
      </w:r>
    </w:p>
    <w:p w14:paraId="38D32E2D" w14:textId="77777777" w:rsidR="00AC5A8C" w:rsidRDefault="00AC5A8C" w:rsidP="00AC5A8C">
      <w:pPr>
        <w:pBdr>
          <w:bottom w:val="single" w:sz="6" w:space="5" w:color="BFBFBF"/>
        </w:pBdr>
        <w:spacing w:after="240"/>
      </w:pPr>
      <w:r>
        <w:rPr>
          <w:rFonts w:ascii="Arial" w:eastAsia="Arial" w:hAnsi="Arial" w:cs="Arial"/>
          <w:b/>
          <w:bCs/>
          <w:sz w:val="20"/>
          <w:szCs w:val="20"/>
        </w:rPr>
        <w:t>Kamsar, le 14 août 2026</w:t>
      </w:r>
    </w:p>
    <w:p w14:paraId="189F5934" w14:textId="77777777" w:rsidR="00AC5A8C" w:rsidRDefault="00AC5A8C" w:rsidP="00AC5A8C">
      <w:pPr>
        <w:spacing w:after="160" w:line="288" w:lineRule="auto"/>
        <w:jc w:val="both"/>
      </w:pPr>
      <w:r>
        <w:rPr>
          <w:rFonts w:ascii="Arial" w:eastAsia="Arial" w:hAnsi="Arial" w:cs="Arial"/>
          <w:sz w:val="21"/>
          <w:szCs w:val="21"/>
        </w:rPr>
        <w:t>La Chambre des Mines de Guinée et la Compagnie des Bauxites de Guinée ont procédé, le 14 août 2026 à Kamsar, à la remise officielle d’un lot de produits de santé au comité médical de la CBG, en présence des autorités sanitaires de la sous-préfecture de Kamsar et de la direction de l’entreprise.</w:t>
      </w:r>
    </w:p>
    <w:p w14:paraId="342DE619" w14:textId="77777777" w:rsidR="00AC5A8C" w:rsidRDefault="00AC5A8C" w:rsidP="00AC5A8C">
      <w:pPr>
        <w:spacing w:after="160" w:line="288" w:lineRule="auto"/>
        <w:jc w:val="both"/>
      </w:pPr>
      <w:r>
        <w:rPr>
          <w:rFonts w:ascii="Arial" w:eastAsia="Arial" w:hAnsi="Arial" w:cs="Arial"/>
          <w:sz w:val="21"/>
          <w:szCs w:val="21"/>
        </w:rPr>
        <w:t>Le lot, composé de 107 cartons d’antirétroviraux, de prophylaxie associée et de tests rapides de dépistage, a été mobilisé avec le concours du programme national de lutte contre le sida et les hépatites, au titre du partenariat qui lie la Chambre au Ministère de la Santé et de l’Hygiène Publique. Il vient appuyer le programme VIH/sida déployé par la CBG au bénéfice de ses travailleurs, de leurs ayants droit et des populations riveraines.</w:t>
      </w:r>
    </w:p>
    <w:p w14:paraId="5FE12E7D" w14:textId="77777777" w:rsidR="00AC5A8C" w:rsidRDefault="00AC5A8C" w:rsidP="00AC5A8C">
      <w:pPr>
        <w:spacing w:after="160" w:line="288" w:lineRule="auto"/>
        <w:jc w:val="both"/>
      </w:pPr>
      <w:r>
        <w:rPr>
          <w:rFonts w:ascii="Arial" w:eastAsia="Arial" w:hAnsi="Arial" w:cs="Arial"/>
          <w:sz w:val="21"/>
          <w:szCs w:val="21"/>
        </w:rPr>
        <w:t>Cette remise fait suite à une séance de travail tenue la veille entre la délégation de la Chambre et le comité médical de la CBG, consacrée à la revue du plan d’action de l’entreprise en matière de lutte contre le VIH/sida et à l’identification des besoins non couverts.</w:t>
      </w:r>
    </w:p>
    <w:p w14:paraId="5CC15058" w14:textId="77777777" w:rsidR="00AC5A8C" w:rsidRDefault="00AC5A8C" w:rsidP="00AC5A8C">
      <w:pPr>
        <w:spacing w:after="160" w:line="288" w:lineRule="auto"/>
        <w:jc w:val="both"/>
      </w:pPr>
      <w:r>
        <w:rPr>
          <w:rFonts w:ascii="Arial" w:eastAsia="Arial" w:hAnsi="Arial" w:cs="Arial"/>
          <w:sz w:val="21"/>
          <w:szCs w:val="21"/>
        </w:rPr>
        <w:t>Le programme VIH/sida de la CBG couvre les travailleurs de l’entreprise, leurs ayants droit et les populations riveraines de sa zone d’emprise. Il s’articule autour de la prévention, du dépistage volontaire, de la prise en charge et de la lutte contre la stigmatisation, et est conduit par le comité médical rattaché à la fonction hygiène, sécurité, environnement et communautés de l’entreprise.</w:t>
      </w:r>
    </w:p>
    <w:p w14:paraId="7F341F20" w14:textId="77777777" w:rsidR="00AC5A8C" w:rsidRDefault="00AC5A8C" w:rsidP="00AC5A8C">
      <w:pPr>
        <w:spacing w:after="160" w:line="288" w:lineRule="auto"/>
        <w:jc w:val="both"/>
      </w:pPr>
      <w:r>
        <w:rPr>
          <w:rFonts w:ascii="Arial" w:eastAsia="Arial" w:hAnsi="Arial" w:cs="Arial"/>
          <w:i/>
          <w:iCs/>
          <w:sz w:val="21"/>
          <w:szCs w:val="21"/>
        </w:rPr>
        <w:t>« Le secteur minier concentre, dans les bassins de production, une densité de main-d’œuvre et une mobilité professionnelle qui appellent une réponse sanitaire organisée. La Chambre des Mines a vocation à faciliter, par ses partenariats institutionnels, l’accès de ses membres aux dispositifs des programmes nationaux. Notre intervention est complémentaire de l’action publique et des obligations propres des entreprises ; elle ne s’y substitue pas », a déclaré M. François Phopho Kamano, Directeur Exécutif de la Chambre des Mines de Guinée.</w:t>
      </w:r>
    </w:p>
    <w:p w14:paraId="0D9B02B1" w14:textId="457BDEF2" w:rsidR="00AC5A8C" w:rsidRDefault="00DA1816" w:rsidP="00AC5A8C">
      <w:pPr>
        <w:spacing w:after="160" w:line="288" w:lineRule="auto"/>
        <w:jc w:val="both"/>
      </w:pPr>
      <w:r w:rsidRPr="00DA1816">
        <w:rPr>
          <w:rFonts w:ascii="Arial" w:eastAsia="Arial" w:hAnsi="Arial" w:cs="Arial"/>
          <w:i/>
          <w:iCs/>
          <w:sz w:val="21"/>
          <w:szCs w:val="21"/>
        </w:rPr>
        <w:t>« À</w:t>
      </w:r>
      <w:r w:rsidRPr="00DA1816">
        <w:rPr>
          <w:rFonts w:ascii="Arial" w:eastAsia="Arial" w:hAnsi="Arial" w:cs="Arial"/>
          <w:i/>
          <w:iCs/>
          <w:sz w:val="21"/>
          <w:szCs w:val="21"/>
        </w:rPr>
        <w:t xml:space="preserve"> la CBG, la santé de nos travailleurs, de leurs ayants droit et des communautés riveraines constitue une priorité qui se traduit par des actions concrètes de prévention, de dépistage et de prise en charge. Cette dotation vient renforcer un dispositif déjà en place et illustre également l’importance de la collaboration entre les entreprises, les institutions et les programmes nationaux pour répondre efficacement aux enjeux de santé publique. Nous remercions la Chambre des Mines de Guinée et l’ensemble des partenaires qui ont contribué à cette initiative. », a indiqué M. Barry Aliou, Directeur Général par intérim et Conseiller à la Direction de la CBG.</w:t>
      </w:r>
    </w:p>
    <w:p w14:paraId="0EC301B7" w14:textId="77777777" w:rsidR="00AC5A8C" w:rsidRDefault="00AC5A8C" w:rsidP="00AC5A8C">
      <w:pPr>
        <w:spacing w:after="160" w:line="288" w:lineRule="auto"/>
        <w:jc w:val="both"/>
      </w:pPr>
      <w:r>
        <w:rPr>
          <w:rFonts w:ascii="Arial" w:eastAsia="Arial" w:hAnsi="Arial" w:cs="Arial"/>
          <w:sz w:val="21"/>
          <w:szCs w:val="21"/>
        </w:rPr>
        <w:t xml:space="preserve">Les deux organisations indiquent que le dispositif mis en place par la CBG constitue à ce jour l’une des rares initiatives de cette nature documentées au sein des sociétés membres de la Chambre. Elles conviennent d’en capitaliser l’expérience afin de la proposer comme pratique de référence à l’ensemble du secteur, dans le cadre du programme santé de la Chambre consacré à l’appui aux </w:t>
      </w:r>
      <w:r>
        <w:rPr>
          <w:rFonts w:ascii="Arial" w:eastAsia="Arial" w:hAnsi="Arial" w:cs="Arial"/>
          <w:sz w:val="21"/>
          <w:szCs w:val="21"/>
        </w:rPr>
        <w:lastRenderedPageBreak/>
        <w:t>structures sanitaires des zones d’emprise minière et à la lutte contre les maladies endémiques.</w:t>
      </w:r>
    </w:p>
    <w:p w14:paraId="6A2592E8" w14:textId="77777777" w:rsidR="00AC5A8C" w:rsidRDefault="00AC5A8C" w:rsidP="00AC5A8C">
      <w:pPr>
        <w:spacing w:after="160" w:line="288" w:lineRule="auto"/>
        <w:jc w:val="both"/>
      </w:pPr>
      <w:r>
        <w:rPr>
          <w:rFonts w:ascii="Arial" w:eastAsia="Arial" w:hAnsi="Arial" w:cs="Arial"/>
          <w:sz w:val="21"/>
          <w:szCs w:val="21"/>
        </w:rPr>
        <w:t>Les produits remis relèvent d’un programme national à dispensation encadrée et ne sont pas commercialisables. Leur dispensation est assurée par le personnel qualifié de la structure destinataire, dans le respect des règles de confidentialité applicables à la prise en charge des personnes concernées.</w:t>
      </w:r>
    </w:p>
    <w:p w14:paraId="3E81CEC9" w14:textId="77777777" w:rsidR="00AC5A8C" w:rsidRDefault="00AC5A8C" w:rsidP="00AC5A8C">
      <w:pPr>
        <w:spacing w:before="200" w:after="240"/>
        <w:jc w:val="center"/>
      </w:pPr>
      <w:r>
        <w:rPr>
          <w:rFonts w:ascii="Arial" w:eastAsia="Arial" w:hAnsi="Arial" w:cs="Arial"/>
          <w:color w:val="595959"/>
          <w:sz w:val="19"/>
          <w:szCs w:val="19"/>
        </w:rPr>
        <w:t>— Fin du communiqué —</w:t>
      </w:r>
    </w:p>
    <w:p w14:paraId="14E6BC34" w14:textId="77777777" w:rsidR="00AC5A8C" w:rsidRDefault="00AC5A8C" w:rsidP="00AC5A8C">
      <w:pPr>
        <w:pBdr>
          <w:top w:val="single" w:sz="6" w:space="6" w:color="BFBFBF"/>
        </w:pBdr>
        <w:spacing w:after="120"/>
      </w:pPr>
      <w:r>
        <w:rPr>
          <w:rFonts w:ascii="Arial" w:eastAsia="Arial" w:hAnsi="Arial" w:cs="Arial"/>
          <w:b/>
          <w:bCs/>
          <w:color w:val="006633"/>
          <w:sz w:val="20"/>
          <w:szCs w:val="20"/>
        </w:rPr>
        <w:t>À propos de la Chambre des Mines de Guinée</w:t>
      </w:r>
    </w:p>
    <w:p w14:paraId="72CEDFCB" w14:textId="77777777" w:rsidR="00AC5A8C" w:rsidRDefault="00AC5A8C" w:rsidP="00AC5A8C">
      <w:pPr>
        <w:spacing w:after="160" w:line="288" w:lineRule="auto"/>
        <w:jc w:val="both"/>
      </w:pPr>
      <w:r>
        <w:rPr>
          <w:rFonts w:ascii="Arial" w:eastAsia="Arial" w:hAnsi="Arial" w:cs="Arial"/>
          <w:sz w:val="19"/>
          <w:szCs w:val="19"/>
        </w:rPr>
        <w:t>La Chambre des Mines de Guinée est l’organisation patronale du secteur minier formel. Elle réunit les sociétés titulaires de titres miniers, les sociétés en développement et en recherche ainsi que les membres associés, et assure la représentation du secteur auprès des pouvoirs publics et des partenaires nationaux et internationaux.</w:t>
      </w:r>
    </w:p>
    <w:p w14:paraId="056C64D6" w14:textId="77777777" w:rsidR="00AC5A8C" w:rsidRDefault="00AC5A8C" w:rsidP="00AC5A8C">
      <w:pPr>
        <w:spacing w:before="140" w:after="120"/>
      </w:pPr>
      <w:r>
        <w:rPr>
          <w:rFonts w:ascii="Arial" w:eastAsia="Arial" w:hAnsi="Arial" w:cs="Arial"/>
          <w:b/>
          <w:bCs/>
          <w:color w:val="006633"/>
          <w:sz w:val="20"/>
          <w:szCs w:val="20"/>
        </w:rPr>
        <w:t>À propos de la Compagnie des Bauxites de Guinée</w:t>
      </w:r>
    </w:p>
    <w:p w14:paraId="2A652369" w14:textId="0883F019" w:rsidR="00AC5A8C" w:rsidRPr="00DA1816" w:rsidRDefault="00DA1816" w:rsidP="00DA1816">
      <w:pPr>
        <w:spacing w:after="160" w:line="288" w:lineRule="auto"/>
        <w:jc w:val="both"/>
        <w:rPr>
          <w:rFonts w:ascii="Arial" w:eastAsia="Arial" w:hAnsi="Arial" w:cs="Arial"/>
          <w:sz w:val="19"/>
          <w:szCs w:val="19"/>
        </w:rPr>
      </w:pPr>
      <w:r w:rsidRPr="00DA1816">
        <w:rPr>
          <w:rFonts w:ascii="Arial" w:eastAsia="Arial" w:hAnsi="Arial" w:cs="Arial"/>
          <w:sz w:val="19"/>
          <w:szCs w:val="19"/>
        </w:rPr>
        <w:t xml:space="preserve">La Compagnie des Bauxites de Guinée (CBG) est l’un des principaux producteurs de bauxite de qualité au monde. Fondée en 1963, la CBG est une coentreprise détenue à 49 % par l’État guinéen et à 51 % par le consortium </w:t>
      </w:r>
      <w:proofErr w:type="spellStart"/>
      <w:r w:rsidRPr="00DA1816">
        <w:rPr>
          <w:rFonts w:ascii="Arial" w:eastAsia="Arial" w:hAnsi="Arial" w:cs="Arial"/>
          <w:sz w:val="19"/>
          <w:szCs w:val="19"/>
        </w:rPr>
        <w:t>Halco</w:t>
      </w:r>
      <w:proofErr w:type="spellEnd"/>
      <w:r w:rsidRPr="00DA1816">
        <w:rPr>
          <w:rFonts w:ascii="Arial" w:eastAsia="Arial" w:hAnsi="Arial" w:cs="Arial"/>
          <w:sz w:val="19"/>
          <w:szCs w:val="19"/>
        </w:rPr>
        <w:t xml:space="preserve"> Mining, composé des groupes internationaux Alcoa, Rio Tinto et </w:t>
      </w:r>
      <w:proofErr w:type="spellStart"/>
      <w:r w:rsidRPr="00DA1816">
        <w:rPr>
          <w:rFonts w:ascii="Arial" w:eastAsia="Arial" w:hAnsi="Arial" w:cs="Arial"/>
          <w:sz w:val="19"/>
          <w:szCs w:val="19"/>
        </w:rPr>
        <w:t>Dadco</w:t>
      </w:r>
      <w:proofErr w:type="spellEnd"/>
      <w:r w:rsidRPr="00DA1816">
        <w:rPr>
          <w:rFonts w:ascii="Arial" w:eastAsia="Arial" w:hAnsi="Arial" w:cs="Arial"/>
          <w:sz w:val="19"/>
          <w:szCs w:val="19"/>
        </w:rPr>
        <w:t xml:space="preserve"> Investments.</w:t>
      </w:r>
      <w:r>
        <w:rPr>
          <w:rFonts w:ascii="Arial" w:eastAsia="Arial" w:hAnsi="Arial" w:cs="Arial"/>
          <w:sz w:val="19"/>
          <w:szCs w:val="19"/>
        </w:rPr>
        <w:t xml:space="preserve"> </w:t>
      </w:r>
      <w:r w:rsidRPr="00DA1816">
        <w:rPr>
          <w:rFonts w:ascii="Arial" w:eastAsia="Arial" w:hAnsi="Arial" w:cs="Arial"/>
          <w:sz w:val="19"/>
          <w:szCs w:val="19"/>
        </w:rPr>
        <w:t>Acteur majeur de l’économie nationale, la CBG inscrit ses activités dans une logique de performance responsable, intégrant la sécurité, le développement durable et l’engagement communautaire. Présente depuis plus de cinq décennies, elle œuvre chaque jour à faire bien plus que de la bauxite.</w:t>
      </w:r>
    </w:p>
    <w:p w14:paraId="4103F2F9" w14:textId="77777777" w:rsidR="00AC5A8C" w:rsidRDefault="00AC5A8C" w:rsidP="00AC5A8C">
      <w:pPr>
        <w:spacing w:after="12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20"/>
      </w:tblGrid>
      <w:tr w:rsidR="00AC5A8C" w14:paraId="2DDCF920" w14:textId="77777777" w:rsidTr="0098743D">
        <w:tc>
          <w:tcPr>
            <w:tcW w:w="2600" w:type="dxa"/>
            <w:shd w:val="clear" w:color="auto" w:fill="006633"/>
            <w:tcMar>
              <w:top w:w="70" w:type="dxa"/>
              <w:left w:w="90" w:type="dxa"/>
              <w:bottom w:w="70" w:type="dxa"/>
              <w:right w:w="90" w:type="dxa"/>
            </w:tcMar>
          </w:tcPr>
          <w:p w14:paraId="4F8D1545" w14:textId="77777777" w:rsidR="00AC5A8C" w:rsidRDefault="00AC5A8C" w:rsidP="0098743D">
            <w:pPr>
              <w:spacing w:line="250" w:lineRule="auto"/>
            </w:pPr>
            <w:r>
              <w:rPr>
                <w:rFonts w:ascii="Arial" w:eastAsia="Arial" w:hAnsi="Arial" w:cs="Arial"/>
                <w:b/>
                <w:bCs/>
                <w:color w:val="FFFFFF"/>
                <w:sz w:val="18"/>
                <w:szCs w:val="18"/>
              </w:rPr>
              <w:t>Contact presse</w:t>
            </w:r>
          </w:p>
        </w:tc>
        <w:tc>
          <w:tcPr>
            <w:tcW w:w="6420" w:type="dxa"/>
            <w:shd w:val="clear" w:color="auto" w:fill="006633"/>
            <w:tcMar>
              <w:top w:w="70" w:type="dxa"/>
              <w:left w:w="90" w:type="dxa"/>
              <w:bottom w:w="70" w:type="dxa"/>
              <w:right w:w="90" w:type="dxa"/>
            </w:tcMar>
          </w:tcPr>
          <w:p w14:paraId="7275D799" w14:textId="77777777" w:rsidR="00AC5A8C" w:rsidRDefault="00AC5A8C" w:rsidP="0098743D">
            <w:pPr>
              <w:spacing w:line="250" w:lineRule="auto"/>
            </w:pPr>
            <w:r>
              <w:rPr>
                <w:rFonts w:ascii="Arial" w:eastAsia="Arial" w:hAnsi="Arial" w:cs="Arial"/>
                <w:b/>
                <w:bCs/>
                <w:color w:val="FFFFFF"/>
                <w:sz w:val="18"/>
                <w:szCs w:val="18"/>
              </w:rPr>
              <w:t>Chambre des Mines de Guinée</w:t>
            </w:r>
          </w:p>
        </w:tc>
      </w:tr>
      <w:tr w:rsidR="00AC5A8C" w14:paraId="3F45C8EE" w14:textId="77777777" w:rsidTr="0098743D">
        <w:tc>
          <w:tcPr>
            <w:tcW w:w="2600" w:type="dxa"/>
            <w:shd w:val="clear" w:color="auto" w:fill="F2F2F2"/>
            <w:tcMar>
              <w:top w:w="70" w:type="dxa"/>
              <w:left w:w="90" w:type="dxa"/>
              <w:bottom w:w="70" w:type="dxa"/>
              <w:right w:w="90" w:type="dxa"/>
            </w:tcMar>
          </w:tcPr>
          <w:p w14:paraId="114E13E0" w14:textId="77777777" w:rsidR="00AC5A8C" w:rsidRPr="00DA1816" w:rsidRDefault="00AC5A8C" w:rsidP="0098743D">
            <w:pPr>
              <w:spacing w:line="250" w:lineRule="auto"/>
              <w:rPr>
                <w:rFonts w:ascii="Arial" w:hAnsi="Arial" w:cs="Arial"/>
              </w:rPr>
            </w:pPr>
            <w:r w:rsidRPr="00DA1816">
              <w:rPr>
                <w:rFonts w:ascii="Arial" w:eastAsia="Arial" w:hAnsi="Arial" w:cs="Arial"/>
              </w:rPr>
              <w:t>Nom</w:t>
            </w:r>
          </w:p>
        </w:tc>
        <w:tc>
          <w:tcPr>
            <w:tcW w:w="6420" w:type="dxa"/>
            <w:shd w:val="clear" w:color="auto" w:fill="F2F2F2"/>
            <w:tcMar>
              <w:top w:w="70" w:type="dxa"/>
              <w:left w:w="90" w:type="dxa"/>
              <w:bottom w:w="70" w:type="dxa"/>
              <w:right w:w="90" w:type="dxa"/>
            </w:tcMar>
          </w:tcPr>
          <w:p w14:paraId="7B5D2448" w14:textId="77777777" w:rsidR="00AC5A8C" w:rsidRPr="00DA1816" w:rsidRDefault="00AC5A8C" w:rsidP="0098743D">
            <w:pPr>
              <w:spacing w:line="250" w:lineRule="auto"/>
              <w:rPr>
                <w:rFonts w:ascii="Arial" w:hAnsi="Arial" w:cs="Arial"/>
              </w:rPr>
            </w:pPr>
            <w:r w:rsidRPr="00DA1816">
              <w:rPr>
                <w:rFonts w:ascii="Arial" w:eastAsia="Arial" w:hAnsi="Arial" w:cs="Arial"/>
              </w:rPr>
              <w:t>Abdoul Karim Diallo</w:t>
            </w:r>
          </w:p>
        </w:tc>
      </w:tr>
      <w:tr w:rsidR="00AC5A8C" w14:paraId="7D1B434B" w14:textId="77777777" w:rsidTr="0098743D">
        <w:tc>
          <w:tcPr>
            <w:tcW w:w="2600" w:type="dxa"/>
            <w:tcMar>
              <w:top w:w="70" w:type="dxa"/>
              <w:left w:w="90" w:type="dxa"/>
              <w:bottom w:w="70" w:type="dxa"/>
              <w:right w:w="90" w:type="dxa"/>
            </w:tcMar>
          </w:tcPr>
          <w:p w14:paraId="733A2627" w14:textId="77777777" w:rsidR="00AC5A8C" w:rsidRPr="00DA1816" w:rsidRDefault="00AC5A8C" w:rsidP="0098743D">
            <w:pPr>
              <w:spacing w:line="250" w:lineRule="auto"/>
              <w:rPr>
                <w:rFonts w:ascii="Arial" w:hAnsi="Arial" w:cs="Arial"/>
              </w:rPr>
            </w:pPr>
            <w:r w:rsidRPr="00DA1816">
              <w:rPr>
                <w:rFonts w:ascii="Arial" w:eastAsia="Arial" w:hAnsi="Arial" w:cs="Arial"/>
              </w:rPr>
              <w:t>Fonction</w:t>
            </w:r>
          </w:p>
        </w:tc>
        <w:tc>
          <w:tcPr>
            <w:tcW w:w="6420" w:type="dxa"/>
            <w:tcMar>
              <w:top w:w="70" w:type="dxa"/>
              <w:left w:w="90" w:type="dxa"/>
              <w:bottom w:w="70" w:type="dxa"/>
              <w:right w:w="90" w:type="dxa"/>
            </w:tcMar>
          </w:tcPr>
          <w:p w14:paraId="18D6A240" w14:textId="77777777" w:rsidR="00AC5A8C" w:rsidRPr="00DA1816" w:rsidRDefault="00AC5A8C" w:rsidP="0098743D">
            <w:pPr>
              <w:spacing w:line="250" w:lineRule="auto"/>
              <w:rPr>
                <w:rFonts w:ascii="Arial" w:hAnsi="Arial" w:cs="Arial"/>
              </w:rPr>
            </w:pPr>
            <w:r w:rsidRPr="00DA1816">
              <w:rPr>
                <w:rFonts w:ascii="Arial" w:eastAsia="Arial" w:hAnsi="Arial" w:cs="Arial"/>
              </w:rPr>
              <w:t>Responsable des Relations Institutionnelles et du Plaidoyer</w:t>
            </w:r>
          </w:p>
        </w:tc>
      </w:tr>
      <w:tr w:rsidR="00AC5A8C" w14:paraId="3B59D5B4" w14:textId="77777777" w:rsidTr="0098743D">
        <w:tc>
          <w:tcPr>
            <w:tcW w:w="2600" w:type="dxa"/>
            <w:shd w:val="clear" w:color="auto" w:fill="F2F2F2"/>
            <w:tcMar>
              <w:top w:w="70" w:type="dxa"/>
              <w:left w:w="90" w:type="dxa"/>
              <w:bottom w:w="70" w:type="dxa"/>
              <w:right w:w="90" w:type="dxa"/>
            </w:tcMar>
          </w:tcPr>
          <w:p w14:paraId="19F1907B" w14:textId="77777777" w:rsidR="00AC5A8C" w:rsidRPr="00DA1816" w:rsidRDefault="00AC5A8C" w:rsidP="0098743D">
            <w:pPr>
              <w:spacing w:line="250" w:lineRule="auto"/>
              <w:rPr>
                <w:rFonts w:ascii="Arial" w:hAnsi="Arial" w:cs="Arial"/>
              </w:rPr>
            </w:pPr>
            <w:r w:rsidRPr="00DA1816">
              <w:rPr>
                <w:rFonts w:ascii="Arial" w:eastAsia="Arial" w:hAnsi="Arial" w:cs="Arial"/>
              </w:rPr>
              <w:t>Téléphone</w:t>
            </w:r>
          </w:p>
        </w:tc>
        <w:tc>
          <w:tcPr>
            <w:tcW w:w="6420" w:type="dxa"/>
            <w:shd w:val="clear" w:color="auto" w:fill="F2F2F2"/>
            <w:tcMar>
              <w:top w:w="70" w:type="dxa"/>
              <w:left w:w="90" w:type="dxa"/>
              <w:bottom w:w="70" w:type="dxa"/>
              <w:right w:w="90" w:type="dxa"/>
            </w:tcMar>
          </w:tcPr>
          <w:p w14:paraId="63407874" w14:textId="03701EC6" w:rsidR="00AC5A8C" w:rsidRPr="00DA1816" w:rsidRDefault="00AC5A8C" w:rsidP="0098743D">
            <w:pPr>
              <w:spacing w:line="250" w:lineRule="auto"/>
              <w:rPr>
                <w:rFonts w:ascii="Arial" w:hAnsi="Arial" w:cs="Arial"/>
              </w:rPr>
            </w:pPr>
            <w:r w:rsidRPr="00DA1816">
              <w:rPr>
                <w:rFonts w:ascii="Arial" w:hAnsi="Arial" w:cs="Arial"/>
              </w:rPr>
              <w:t>+224 623454573</w:t>
            </w:r>
          </w:p>
        </w:tc>
      </w:tr>
      <w:tr w:rsidR="00AC5A8C" w14:paraId="7446AC2A" w14:textId="77777777" w:rsidTr="0098743D">
        <w:tc>
          <w:tcPr>
            <w:tcW w:w="2600" w:type="dxa"/>
            <w:tcMar>
              <w:top w:w="70" w:type="dxa"/>
              <w:left w:w="90" w:type="dxa"/>
              <w:bottom w:w="70" w:type="dxa"/>
              <w:right w:w="90" w:type="dxa"/>
            </w:tcMar>
          </w:tcPr>
          <w:p w14:paraId="006832E3" w14:textId="77777777" w:rsidR="00AC5A8C" w:rsidRPr="00DA1816" w:rsidRDefault="00AC5A8C" w:rsidP="0098743D">
            <w:pPr>
              <w:spacing w:line="250" w:lineRule="auto"/>
              <w:rPr>
                <w:rFonts w:ascii="Arial" w:hAnsi="Arial" w:cs="Arial"/>
              </w:rPr>
            </w:pPr>
            <w:r w:rsidRPr="00DA1816">
              <w:rPr>
                <w:rFonts w:ascii="Arial" w:eastAsia="Arial" w:hAnsi="Arial" w:cs="Arial"/>
              </w:rPr>
              <w:t>Courriel</w:t>
            </w:r>
          </w:p>
        </w:tc>
        <w:tc>
          <w:tcPr>
            <w:tcW w:w="6420" w:type="dxa"/>
            <w:tcMar>
              <w:top w:w="70" w:type="dxa"/>
              <w:left w:w="90" w:type="dxa"/>
              <w:bottom w:w="70" w:type="dxa"/>
              <w:right w:w="90" w:type="dxa"/>
            </w:tcMar>
          </w:tcPr>
          <w:p w14:paraId="3874CF6F" w14:textId="53DBB954" w:rsidR="00AC5A8C" w:rsidRPr="00DA1816" w:rsidRDefault="00AC5A8C" w:rsidP="0098743D">
            <w:pPr>
              <w:spacing w:line="250" w:lineRule="auto"/>
              <w:rPr>
                <w:rFonts w:ascii="Arial" w:hAnsi="Arial" w:cs="Arial"/>
              </w:rPr>
            </w:pPr>
            <w:r w:rsidRPr="00DA1816">
              <w:rPr>
                <w:rFonts w:ascii="Arial" w:hAnsi="Arial" w:cs="Arial"/>
              </w:rPr>
              <w:t>akdiallo@cmg.com.gn</w:t>
            </w:r>
          </w:p>
        </w:tc>
      </w:tr>
      <w:tr w:rsidR="00AC5A8C" w14:paraId="5CEE1A0F" w14:textId="77777777" w:rsidTr="0098743D">
        <w:tc>
          <w:tcPr>
            <w:tcW w:w="2600" w:type="dxa"/>
            <w:shd w:val="clear" w:color="auto" w:fill="006633"/>
            <w:tcMar>
              <w:top w:w="70" w:type="dxa"/>
              <w:left w:w="90" w:type="dxa"/>
              <w:bottom w:w="70" w:type="dxa"/>
              <w:right w:w="90" w:type="dxa"/>
            </w:tcMar>
          </w:tcPr>
          <w:p w14:paraId="5647C37D" w14:textId="77777777" w:rsidR="00AC5A8C" w:rsidRPr="00DA1816" w:rsidRDefault="00AC5A8C" w:rsidP="0098743D">
            <w:pPr>
              <w:spacing w:line="250" w:lineRule="auto"/>
              <w:rPr>
                <w:rFonts w:ascii="Arial" w:hAnsi="Arial" w:cs="Arial"/>
              </w:rPr>
            </w:pPr>
            <w:r w:rsidRPr="00DA1816">
              <w:rPr>
                <w:rFonts w:ascii="Arial" w:eastAsia="Arial" w:hAnsi="Arial" w:cs="Arial"/>
                <w:b/>
                <w:bCs/>
                <w:color w:val="FFFFFF"/>
              </w:rPr>
              <w:t>Contact presse</w:t>
            </w:r>
          </w:p>
        </w:tc>
        <w:tc>
          <w:tcPr>
            <w:tcW w:w="6420" w:type="dxa"/>
            <w:shd w:val="clear" w:color="auto" w:fill="006633"/>
            <w:tcMar>
              <w:top w:w="70" w:type="dxa"/>
              <w:left w:w="90" w:type="dxa"/>
              <w:bottom w:w="70" w:type="dxa"/>
              <w:right w:w="90" w:type="dxa"/>
            </w:tcMar>
          </w:tcPr>
          <w:p w14:paraId="1A23728C" w14:textId="77777777" w:rsidR="00AC5A8C" w:rsidRPr="00DA1816" w:rsidRDefault="00AC5A8C" w:rsidP="0098743D">
            <w:pPr>
              <w:spacing w:line="250" w:lineRule="auto"/>
              <w:rPr>
                <w:rFonts w:ascii="Arial" w:hAnsi="Arial" w:cs="Arial"/>
              </w:rPr>
            </w:pPr>
            <w:r w:rsidRPr="00DA1816">
              <w:rPr>
                <w:rFonts w:ascii="Arial" w:eastAsia="Arial" w:hAnsi="Arial" w:cs="Arial"/>
                <w:b/>
                <w:bCs/>
                <w:color w:val="FFFFFF"/>
              </w:rPr>
              <w:t>Compagnie des Bauxites de Guinée</w:t>
            </w:r>
          </w:p>
        </w:tc>
      </w:tr>
      <w:tr w:rsidR="00AC5A8C" w:rsidRPr="00AC5A8C" w14:paraId="0C9419F2" w14:textId="77777777" w:rsidTr="0098743D">
        <w:tc>
          <w:tcPr>
            <w:tcW w:w="2600" w:type="dxa"/>
            <w:shd w:val="clear" w:color="auto" w:fill="F2F2F2"/>
            <w:tcMar>
              <w:top w:w="70" w:type="dxa"/>
              <w:left w:w="90" w:type="dxa"/>
              <w:bottom w:w="70" w:type="dxa"/>
              <w:right w:w="90" w:type="dxa"/>
            </w:tcMar>
          </w:tcPr>
          <w:p w14:paraId="356A89F1" w14:textId="77777777" w:rsidR="00AC5A8C" w:rsidRPr="00DA1816" w:rsidRDefault="00AC5A8C" w:rsidP="0098743D">
            <w:pPr>
              <w:spacing w:line="250" w:lineRule="auto"/>
              <w:rPr>
                <w:rFonts w:ascii="Arial" w:hAnsi="Arial" w:cs="Arial"/>
              </w:rPr>
            </w:pPr>
            <w:r w:rsidRPr="00DA1816">
              <w:rPr>
                <w:rFonts w:ascii="Arial" w:eastAsia="Arial" w:hAnsi="Arial" w:cs="Arial"/>
              </w:rPr>
              <w:t>Nom</w:t>
            </w:r>
          </w:p>
        </w:tc>
        <w:tc>
          <w:tcPr>
            <w:tcW w:w="6420" w:type="dxa"/>
            <w:shd w:val="clear" w:color="auto" w:fill="F2F2F2"/>
            <w:tcMar>
              <w:top w:w="70" w:type="dxa"/>
              <w:left w:w="90" w:type="dxa"/>
              <w:bottom w:w="70" w:type="dxa"/>
              <w:right w:w="90" w:type="dxa"/>
            </w:tcMar>
          </w:tcPr>
          <w:p w14:paraId="533AA9E2" w14:textId="5B898556" w:rsidR="00AC5A8C" w:rsidRPr="00DA1816" w:rsidRDefault="00DA1816" w:rsidP="0098743D">
            <w:pPr>
              <w:spacing w:line="250" w:lineRule="auto"/>
              <w:rPr>
                <w:rFonts w:ascii="Arial" w:hAnsi="Arial" w:cs="Arial"/>
              </w:rPr>
            </w:pPr>
            <w:r w:rsidRPr="00DA1816">
              <w:rPr>
                <w:rFonts w:ascii="Arial" w:hAnsi="Arial" w:cs="Arial"/>
              </w:rPr>
              <w:t>Sarata Diallo</w:t>
            </w:r>
          </w:p>
        </w:tc>
      </w:tr>
      <w:tr w:rsidR="00AC5A8C" w:rsidRPr="00AC5A8C" w14:paraId="6E648C32" w14:textId="77777777" w:rsidTr="0098743D">
        <w:tc>
          <w:tcPr>
            <w:tcW w:w="2600" w:type="dxa"/>
            <w:tcMar>
              <w:top w:w="70" w:type="dxa"/>
              <w:left w:w="90" w:type="dxa"/>
              <w:bottom w:w="70" w:type="dxa"/>
              <w:right w:w="90" w:type="dxa"/>
            </w:tcMar>
          </w:tcPr>
          <w:p w14:paraId="28B42066" w14:textId="77777777" w:rsidR="00AC5A8C" w:rsidRPr="00DA1816" w:rsidRDefault="00AC5A8C" w:rsidP="0098743D">
            <w:pPr>
              <w:spacing w:line="250" w:lineRule="auto"/>
              <w:rPr>
                <w:rFonts w:ascii="Arial" w:hAnsi="Arial" w:cs="Arial"/>
              </w:rPr>
            </w:pPr>
            <w:r w:rsidRPr="00DA1816">
              <w:rPr>
                <w:rFonts w:ascii="Arial" w:eastAsia="Arial" w:hAnsi="Arial" w:cs="Arial"/>
              </w:rPr>
              <w:t>Fonction</w:t>
            </w:r>
          </w:p>
        </w:tc>
        <w:tc>
          <w:tcPr>
            <w:tcW w:w="6420" w:type="dxa"/>
            <w:tcMar>
              <w:top w:w="70" w:type="dxa"/>
              <w:left w:w="90" w:type="dxa"/>
              <w:bottom w:w="70" w:type="dxa"/>
              <w:right w:w="90" w:type="dxa"/>
            </w:tcMar>
          </w:tcPr>
          <w:p w14:paraId="214BA779" w14:textId="29E05196" w:rsidR="00AC5A8C" w:rsidRPr="00DA1816" w:rsidRDefault="00DA1816" w:rsidP="0098743D">
            <w:pPr>
              <w:spacing w:line="250" w:lineRule="auto"/>
              <w:rPr>
                <w:rFonts w:ascii="Arial" w:hAnsi="Arial" w:cs="Arial"/>
              </w:rPr>
            </w:pPr>
            <w:r w:rsidRPr="00DA1816">
              <w:rPr>
                <w:rFonts w:ascii="Arial" w:hAnsi="Arial" w:cs="Arial"/>
              </w:rPr>
              <w:t>Surintendante Communication et Relations Publiques</w:t>
            </w:r>
          </w:p>
        </w:tc>
      </w:tr>
      <w:tr w:rsidR="00AC5A8C" w:rsidRPr="00AC5A8C" w14:paraId="17C7857A" w14:textId="77777777" w:rsidTr="0098743D">
        <w:tc>
          <w:tcPr>
            <w:tcW w:w="2600" w:type="dxa"/>
            <w:shd w:val="clear" w:color="auto" w:fill="F2F2F2"/>
            <w:tcMar>
              <w:top w:w="70" w:type="dxa"/>
              <w:left w:w="90" w:type="dxa"/>
              <w:bottom w:w="70" w:type="dxa"/>
              <w:right w:w="90" w:type="dxa"/>
            </w:tcMar>
          </w:tcPr>
          <w:p w14:paraId="22633FB2" w14:textId="77777777" w:rsidR="00AC5A8C" w:rsidRPr="00DA1816" w:rsidRDefault="00AC5A8C" w:rsidP="0098743D">
            <w:pPr>
              <w:spacing w:line="250" w:lineRule="auto"/>
              <w:rPr>
                <w:rFonts w:ascii="Arial" w:hAnsi="Arial" w:cs="Arial"/>
              </w:rPr>
            </w:pPr>
            <w:r w:rsidRPr="00DA1816">
              <w:rPr>
                <w:rFonts w:ascii="Arial" w:eastAsia="Arial" w:hAnsi="Arial" w:cs="Arial"/>
              </w:rPr>
              <w:t>Téléphone</w:t>
            </w:r>
          </w:p>
        </w:tc>
        <w:tc>
          <w:tcPr>
            <w:tcW w:w="6420" w:type="dxa"/>
            <w:shd w:val="clear" w:color="auto" w:fill="F2F2F2"/>
            <w:tcMar>
              <w:top w:w="70" w:type="dxa"/>
              <w:left w:w="90" w:type="dxa"/>
              <w:bottom w:w="70" w:type="dxa"/>
              <w:right w:w="90" w:type="dxa"/>
            </w:tcMar>
          </w:tcPr>
          <w:p w14:paraId="548F47EF" w14:textId="7E261BF3" w:rsidR="00AC5A8C" w:rsidRPr="00DA1816" w:rsidRDefault="00DA1816" w:rsidP="0098743D">
            <w:pPr>
              <w:spacing w:line="250" w:lineRule="auto"/>
              <w:rPr>
                <w:rFonts w:ascii="Arial" w:hAnsi="Arial" w:cs="Arial"/>
              </w:rPr>
            </w:pPr>
            <w:r w:rsidRPr="00DA1816">
              <w:rPr>
                <w:rFonts w:ascii="Arial" w:hAnsi="Arial" w:cs="Arial"/>
              </w:rPr>
              <w:t>+224 623 133 43</w:t>
            </w:r>
          </w:p>
        </w:tc>
      </w:tr>
      <w:tr w:rsidR="00AC5A8C" w14:paraId="4C0372B4" w14:textId="77777777" w:rsidTr="0098743D">
        <w:tc>
          <w:tcPr>
            <w:tcW w:w="2600" w:type="dxa"/>
            <w:tcMar>
              <w:top w:w="70" w:type="dxa"/>
              <w:left w:w="90" w:type="dxa"/>
              <w:bottom w:w="70" w:type="dxa"/>
              <w:right w:w="90" w:type="dxa"/>
            </w:tcMar>
          </w:tcPr>
          <w:p w14:paraId="5C585124" w14:textId="77777777" w:rsidR="00AC5A8C" w:rsidRPr="00DA1816" w:rsidRDefault="00AC5A8C" w:rsidP="0098743D">
            <w:pPr>
              <w:spacing w:line="250" w:lineRule="auto"/>
              <w:rPr>
                <w:rFonts w:ascii="Arial" w:hAnsi="Arial" w:cs="Arial"/>
              </w:rPr>
            </w:pPr>
            <w:r w:rsidRPr="00DA1816">
              <w:rPr>
                <w:rFonts w:ascii="Arial" w:eastAsia="Arial" w:hAnsi="Arial" w:cs="Arial"/>
              </w:rPr>
              <w:t>Courriel</w:t>
            </w:r>
          </w:p>
        </w:tc>
        <w:tc>
          <w:tcPr>
            <w:tcW w:w="6420" w:type="dxa"/>
            <w:tcMar>
              <w:top w:w="70" w:type="dxa"/>
              <w:left w:w="90" w:type="dxa"/>
              <w:bottom w:w="70" w:type="dxa"/>
              <w:right w:w="90" w:type="dxa"/>
            </w:tcMar>
          </w:tcPr>
          <w:p w14:paraId="432DB848" w14:textId="673C9552" w:rsidR="00AC5A8C" w:rsidRPr="00DA1816" w:rsidRDefault="00DA1816" w:rsidP="0098743D">
            <w:pPr>
              <w:spacing w:line="250" w:lineRule="auto"/>
              <w:rPr>
                <w:rFonts w:ascii="Arial" w:hAnsi="Arial" w:cs="Arial"/>
              </w:rPr>
            </w:pPr>
            <w:r w:rsidRPr="00DA1816">
              <w:rPr>
                <w:rFonts w:ascii="Arial" w:hAnsi="Arial" w:cs="Arial"/>
              </w:rPr>
              <w:t>Sarata.diallo@cbg-guinee.com</w:t>
            </w:r>
          </w:p>
        </w:tc>
      </w:tr>
    </w:tbl>
    <w:p w14:paraId="3B544758" w14:textId="77777777" w:rsidR="00AC5A8C" w:rsidRDefault="00AC5A8C" w:rsidP="00AC5A8C"/>
    <w:p w14:paraId="7516B427" w14:textId="5E9264BE" w:rsidR="00D771FE" w:rsidRPr="00AC5A8C" w:rsidRDefault="00D771FE" w:rsidP="00AC5A8C"/>
    <w:sectPr w:rsidR="00D771FE" w:rsidRPr="00AC5A8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A914C" w14:textId="77777777" w:rsidR="00B546A2" w:rsidRDefault="00B546A2" w:rsidP="00932A78">
      <w:r>
        <w:separator/>
      </w:r>
    </w:p>
  </w:endnote>
  <w:endnote w:type="continuationSeparator" w:id="0">
    <w:p w14:paraId="52D02B54" w14:textId="77777777" w:rsidR="00B546A2" w:rsidRDefault="00B546A2" w:rsidP="0093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EB3B" w14:textId="626A3CD2" w:rsidR="00932A78" w:rsidRDefault="005257C2" w:rsidP="00932A78">
    <w:pPr>
      <w:pStyle w:val="Pieddepage"/>
      <w:tabs>
        <w:tab w:val="clear" w:pos="4536"/>
        <w:tab w:val="clear" w:pos="9072"/>
        <w:tab w:val="left" w:pos="4010"/>
      </w:tabs>
    </w:pPr>
    <w:r w:rsidRPr="005257C2">
      <w:rPr>
        <w:noProof/>
      </w:rPr>
      <w:drawing>
        <wp:anchor distT="0" distB="0" distL="114300" distR="114300" simplePos="0" relativeHeight="251658240" behindDoc="0" locked="0" layoutInCell="1" allowOverlap="1" wp14:anchorId="1C44FF27" wp14:editId="32561D89">
          <wp:simplePos x="0" y="0"/>
          <wp:positionH relativeFrom="margin">
            <wp:align>right</wp:align>
          </wp:positionH>
          <wp:positionV relativeFrom="paragraph">
            <wp:posOffset>-293370</wp:posOffset>
          </wp:positionV>
          <wp:extent cx="5760720" cy="9175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917575"/>
                  </a:xfrm>
                  <a:prstGeom prst="rect">
                    <a:avLst/>
                  </a:prstGeom>
                </pic:spPr>
              </pic:pic>
            </a:graphicData>
          </a:graphic>
          <wp14:sizeRelV relativeFrom="margin">
            <wp14:pctHeight>0</wp14:pctHeight>
          </wp14:sizeRelV>
        </wp:anchor>
      </w:drawing>
    </w:r>
    <w:r w:rsidR="00932A7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F7954" w14:textId="77777777" w:rsidR="00B546A2" w:rsidRDefault="00B546A2" w:rsidP="00932A78">
      <w:r>
        <w:separator/>
      </w:r>
    </w:p>
  </w:footnote>
  <w:footnote w:type="continuationSeparator" w:id="0">
    <w:p w14:paraId="377D74CB" w14:textId="77777777" w:rsidR="00B546A2" w:rsidRDefault="00B546A2" w:rsidP="00932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714A6" w14:textId="1529DC47" w:rsidR="00D92589" w:rsidRDefault="00D92589">
    <w:pPr>
      <w:pStyle w:val="En-tte"/>
    </w:pPr>
    <w:r>
      <w:rPr>
        <w:rFonts w:ascii="Times New Roman"/>
        <w:noProof/>
        <w:sz w:val="20"/>
      </w:rPr>
      <mc:AlternateContent>
        <mc:Choice Requires="wpg">
          <w:drawing>
            <wp:anchor distT="0" distB="0" distL="0" distR="0" simplePos="0" relativeHeight="251660288" behindDoc="0" locked="0" layoutInCell="1" allowOverlap="1" wp14:anchorId="01F44658" wp14:editId="4D3452C2">
              <wp:simplePos x="0" y="0"/>
              <wp:positionH relativeFrom="page">
                <wp:posOffset>-82550</wp:posOffset>
              </wp:positionH>
              <wp:positionV relativeFrom="topMargin">
                <wp:posOffset>-31749</wp:posOffset>
              </wp:positionV>
              <wp:extent cx="7664449" cy="850900"/>
              <wp:effectExtent l="0" t="0" r="0"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4449" cy="850900"/>
                        <a:chOff x="-298449" y="-62437"/>
                        <a:chExt cx="7664449" cy="1065132"/>
                      </a:xfrm>
                    </wpg:grpSpPr>
                    <wps:wsp>
                      <wps:cNvPr id="2" name="Graphic 2"/>
                      <wps:cNvSpPr/>
                      <wps:spPr>
                        <a:xfrm>
                          <a:off x="-209550" y="923320"/>
                          <a:ext cx="7560309" cy="79375"/>
                        </a:xfrm>
                        <a:custGeom>
                          <a:avLst/>
                          <a:gdLst/>
                          <a:ahLst/>
                          <a:cxnLst/>
                          <a:rect l="l" t="t" r="r" b="b"/>
                          <a:pathLst>
                            <a:path w="7560309" h="79375">
                              <a:moveTo>
                                <a:pt x="0" y="78765"/>
                              </a:moveTo>
                              <a:lnTo>
                                <a:pt x="7559992" y="78765"/>
                              </a:lnTo>
                              <a:lnTo>
                                <a:pt x="7559992" y="0"/>
                              </a:lnTo>
                              <a:lnTo>
                                <a:pt x="0" y="0"/>
                              </a:lnTo>
                              <a:lnTo>
                                <a:pt x="0" y="78765"/>
                              </a:lnTo>
                              <a:close/>
                            </a:path>
                          </a:pathLst>
                        </a:custGeom>
                        <a:solidFill>
                          <a:srgbClr val="E4B02F"/>
                        </a:solidFill>
                      </wps:spPr>
                      <wps:bodyPr wrap="square" lIns="0" tIns="0" rIns="0" bIns="0" rtlCol="0">
                        <a:prstTxWarp prst="textNoShape">
                          <a:avLst/>
                        </a:prstTxWarp>
                        <a:noAutofit/>
                      </wps:bodyPr>
                    </wps:wsp>
                    <wps:wsp>
                      <wps:cNvPr id="3" name="Graphic 3"/>
                      <wps:cNvSpPr/>
                      <wps:spPr>
                        <a:xfrm>
                          <a:off x="-215900" y="-319"/>
                          <a:ext cx="7581900" cy="934719"/>
                        </a:xfrm>
                        <a:custGeom>
                          <a:avLst/>
                          <a:gdLst/>
                          <a:ahLst/>
                          <a:cxnLst/>
                          <a:rect l="l" t="t" r="r" b="b"/>
                          <a:pathLst>
                            <a:path w="7560309" h="934719">
                              <a:moveTo>
                                <a:pt x="7559992" y="0"/>
                              </a:moveTo>
                              <a:lnTo>
                                <a:pt x="0" y="0"/>
                              </a:lnTo>
                              <a:lnTo>
                                <a:pt x="0" y="934402"/>
                              </a:lnTo>
                              <a:lnTo>
                                <a:pt x="7559992" y="934402"/>
                              </a:lnTo>
                              <a:lnTo>
                                <a:pt x="7559992" y="0"/>
                              </a:lnTo>
                              <a:close/>
                            </a:path>
                          </a:pathLst>
                        </a:custGeom>
                        <a:solidFill>
                          <a:srgbClr val="005A89"/>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 cstate="print"/>
                        <a:stretch>
                          <a:fillRect/>
                        </a:stretch>
                      </pic:blipFill>
                      <pic:spPr>
                        <a:xfrm>
                          <a:off x="308313" y="387945"/>
                          <a:ext cx="1634787" cy="432701"/>
                        </a:xfrm>
                        <a:prstGeom prst="rect">
                          <a:avLst/>
                        </a:prstGeom>
                      </pic:spPr>
                    </pic:pic>
                    <wps:wsp>
                      <wps:cNvPr id="5" name="Textbox 5"/>
                      <wps:cNvSpPr txBox="1"/>
                      <wps:spPr>
                        <a:xfrm>
                          <a:off x="-298449" y="-62437"/>
                          <a:ext cx="7467600" cy="1053892"/>
                        </a:xfrm>
                        <a:prstGeom prst="rect">
                          <a:avLst/>
                        </a:prstGeom>
                      </wps:spPr>
                      <wps:txbx>
                        <w:txbxContent>
                          <w:p w14:paraId="1CFFC442" w14:textId="77777777" w:rsidR="00D92589" w:rsidRDefault="00D92589" w:rsidP="00D92589">
                            <w:pPr>
                              <w:spacing w:before="234"/>
                              <w:rPr>
                                <w:sz w:val="24"/>
                              </w:rPr>
                            </w:pPr>
                          </w:p>
                          <w:p w14:paraId="1B18DDBD" w14:textId="77777777" w:rsidR="00D92589" w:rsidRDefault="00D92589" w:rsidP="00D92589">
                            <w:pPr>
                              <w:spacing w:line="290" w:lineRule="exact"/>
                              <w:ind w:left="6234"/>
                              <w:jc w:val="center"/>
                              <w:rPr>
                                <w:rFonts w:ascii="Calibri" w:hAnsi="Calibri"/>
                                <w:b/>
                                <w:sz w:val="24"/>
                              </w:rPr>
                            </w:pPr>
                            <w:r>
                              <w:rPr>
                                <w:rFonts w:ascii="Calibri" w:hAnsi="Calibri"/>
                                <w:b/>
                                <w:color w:val="FFFFFF"/>
                                <w:sz w:val="24"/>
                              </w:rPr>
                              <w:t>CHAMBRE</w:t>
                            </w:r>
                            <w:r>
                              <w:rPr>
                                <w:rFonts w:ascii="Calibri" w:hAnsi="Calibri"/>
                                <w:b/>
                                <w:color w:val="FFFFFF"/>
                                <w:spacing w:val="-4"/>
                                <w:sz w:val="24"/>
                              </w:rPr>
                              <w:t xml:space="preserve"> </w:t>
                            </w:r>
                            <w:r>
                              <w:rPr>
                                <w:rFonts w:ascii="Calibri" w:hAnsi="Calibri"/>
                                <w:b/>
                                <w:color w:val="FFFFFF"/>
                                <w:sz w:val="24"/>
                              </w:rPr>
                              <w:t>DES</w:t>
                            </w:r>
                            <w:r>
                              <w:rPr>
                                <w:rFonts w:ascii="Calibri" w:hAnsi="Calibri"/>
                                <w:b/>
                                <w:color w:val="FFFFFF"/>
                                <w:spacing w:val="-1"/>
                                <w:sz w:val="24"/>
                              </w:rPr>
                              <w:t xml:space="preserve"> </w:t>
                            </w:r>
                            <w:r>
                              <w:rPr>
                                <w:rFonts w:ascii="Calibri" w:hAnsi="Calibri"/>
                                <w:b/>
                                <w:color w:val="FFFFFF"/>
                                <w:sz w:val="24"/>
                              </w:rPr>
                              <w:t>MINES</w:t>
                            </w:r>
                            <w:r>
                              <w:rPr>
                                <w:rFonts w:ascii="Calibri" w:hAnsi="Calibri"/>
                                <w:b/>
                                <w:color w:val="FFFFFF"/>
                                <w:spacing w:val="-2"/>
                                <w:sz w:val="24"/>
                              </w:rPr>
                              <w:t xml:space="preserve"> </w:t>
                            </w:r>
                            <w:r>
                              <w:rPr>
                                <w:rFonts w:ascii="Calibri" w:hAnsi="Calibri"/>
                                <w:b/>
                                <w:color w:val="FFFFFF"/>
                                <w:sz w:val="24"/>
                              </w:rPr>
                              <w:t>DE</w:t>
                            </w:r>
                            <w:r>
                              <w:rPr>
                                <w:rFonts w:ascii="Calibri" w:hAnsi="Calibri"/>
                                <w:b/>
                                <w:color w:val="FFFFFF"/>
                                <w:spacing w:val="-1"/>
                                <w:sz w:val="24"/>
                              </w:rPr>
                              <w:t xml:space="preserve"> </w:t>
                            </w:r>
                            <w:r>
                              <w:rPr>
                                <w:rFonts w:ascii="Calibri" w:hAnsi="Calibri"/>
                                <w:b/>
                                <w:color w:val="FFFFFF"/>
                                <w:spacing w:val="-2"/>
                                <w:sz w:val="24"/>
                              </w:rPr>
                              <w:t>GUINÉE</w:t>
                            </w:r>
                          </w:p>
                          <w:p w14:paraId="23FF5342" w14:textId="77777777" w:rsidR="00D92589" w:rsidRDefault="00D92589" w:rsidP="00D92589">
                            <w:pPr>
                              <w:spacing w:line="290" w:lineRule="exact"/>
                              <w:ind w:left="6234"/>
                              <w:jc w:val="center"/>
                              <w:rPr>
                                <w:rFonts w:ascii="Calibri Light"/>
                                <w:i/>
                                <w:sz w:val="24"/>
                              </w:rPr>
                            </w:pPr>
                            <w:r>
                              <w:rPr>
                                <w:rFonts w:ascii="Calibri Light"/>
                                <w:i/>
                                <w:color w:val="FFFFFF"/>
                                <w:sz w:val="24"/>
                              </w:rPr>
                              <w:t>Organisation</w:t>
                            </w:r>
                            <w:r>
                              <w:rPr>
                                <w:rFonts w:ascii="Calibri Light"/>
                                <w:i/>
                                <w:color w:val="FFFFFF"/>
                                <w:spacing w:val="-6"/>
                                <w:sz w:val="24"/>
                              </w:rPr>
                              <w:t xml:space="preserve"> </w:t>
                            </w:r>
                            <w:r>
                              <w:rPr>
                                <w:rFonts w:ascii="Calibri Light"/>
                                <w:i/>
                                <w:color w:val="FFFFFF"/>
                                <w:sz w:val="24"/>
                              </w:rPr>
                              <w:t>Patronale</w:t>
                            </w:r>
                            <w:r>
                              <w:rPr>
                                <w:rFonts w:ascii="Calibri Light"/>
                                <w:i/>
                                <w:color w:val="FFFFFF"/>
                                <w:spacing w:val="-6"/>
                                <w:sz w:val="24"/>
                              </w:rPr>
                              <w:t xml:space="preserve"> </w:t>
                            </w:r>
                            <w:r>
                              <w:rPr>
                                <w:rFonts w:ascii="Calibri Light"/>
                                <w:i/>
                                <w:color w:val="FFFFFF"/>
                                <w:sz w:val="24"/>
                              </w:rPr>
                              <w:t>du</w:t>
                            </w:r>
                            <w:r>
                              <w:rPr>
                                <w:rFonts w:ascii="Calibri Light"/>
                                <w:i/>
                                <w:color w:val="FFFFFF"/>
                                <w:spacing w:val="-5"/>
                                <w:sz w:val="24"/>
                              </w:rPr>
                              <w:t xml:space="preserve"> </w:t>
                            </w:r>
                            <w:r>
                              <w:rPr>
                                <w:rFonts w:ascii="Calibri Light"/>
                                <w:i/>
                                <w:color w:val="FFFFFF"/>
                                <w:sz w:val="24"/>
                              </w:rPr>
                              <w:t>Secteur</w:t>
                            </w:r>
                            <w:r>
                              <w:rPr>
                                <w:rFonts w:ascii="Calibri Light"/>
                                <w:i/>
                                <w:color w:val="FFFFFF"/>
                                <w:spacing w:val="-6"/>
                                <w:sz w:val="24"/>
                              </w:rPr>
                              <w:t xml:space="preserve"> </w:t>
                            </w:r>
                            <w:r>
                              <w:rPr>
                                <w:rFonts w:ascii="Calibri Light"/>
                                <w:i/>
                                <w:color w:val="FFFFFF"/>
                                <w:spacing w:val="-2"/>
                                <w:sz w:val="24"/>
                              </w:rPr>
                              <w:t>Minier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1F44658" id="Group 1" o:spid="_x0000_s1026" style="position:absolute;margin-left:-6.5pt;margin-top:-2.5pt;width:603.5pt;height:67pt;z-index:251660288;mso-wrap-distance-left:0;mso-wrap-distance-right:0;mso-position-horizontal-relative:page;mso-position-vertical-relative:top-margin-area;mso-width-relative:margin;mso-height-relative:margin" coordorigin="-2984,-624" coordsize="76644,10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">
              <v:shape id="Graphic 2" o:spid="_x0000_s1027" style="position:absolute;left:-2095;top:9233;width:75602;height:793;visibility:visible;mso-wrap-style:square;v-text-anchor:top" coordsize="7560309,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" path="m,78765r7559992,l7559992,,,,,78765xe" fillcolor="#e4b02f" stroked="f">
                <v:path arrowok="t"/>
              </v:shape>
              <v:shape id="Graphic 3" o:spid="_x0000_s1028" style="position:absolute;left:-2159;top:-3;width:75819;height:9347;visibility:visible;mso-wrap-style:square;v-text-anchor:top" coordsize="7560309,93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" path="m7559992,l,,,934402r7559992,l7559992,xe" fillcolor="#005a8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3083;top:3879;width:16348;height:4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box 5" o:spid="_x0000_s1030" type="#_x0000_t202" style="position:absolute;left:-2984;top:-624;width:74675;height:10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CFFC442" w14:textId="77777777" w:rsidR="00D92589" w:rsidRDefault="00D92589" w:rsidP="00D92589">
                      <w:pPr>
                        <w:spacing w:before="234"/>
                        <w:rPr>
                          <w:sz w:val="24"/>
                        </w:rPr>
                      </w:pPr>
                    </w:p>
                    <w:p w14:paraId="1B18DDBD" w14:textId="77777777" w:rsidR="00D92589" w:rsidRDefault="00D92589" w:rsidP="00D92589">
                      <w:pPr>
                        <w:spacing w:line="290" w:lineRule="exact"/>
                        <w:ind w:left="6234"/>
                        <w:jc w:val="center"/>
                        <w:rPr>
                          <w:rFonts w:ascii="Calibri" w:hAnsi="Calibri"/>
                          <w:b/>
                          <w:sz w:val="24"/>
                        </w:rPr>
                      </w:pPr>
                      <w:r>
                        <w:rPr>
                          <w:rFonts w:ascii="Calibri" w:hAnsi="Calibri"/>
                          <w:b/>
                          <w:color w:val="FFFFFF"/>
                          <w:sz w:val="24"/>
                        </w:rPr>
                        <w:t>CHAMBRE</w:t>
                      </w:r>
                      <w:r>
                        <w:rPr>
                          <w:rFonts w:ascii="Calibri" w:hAnsi="Calibri"/>
                          <w:b/>
                          <w:color w:val="FFFFFF"/>
                          <w:spacing w:val="-4"/>
                          <w:sz w:val="24"/>
                        </w:rPr>
                        <w:t xml:space="preserve"> </w:t>
                      </w:r>
                      <w:r>
                        <w:rPr>
                          <w:rFonts w:ascii="Calibri" w:hAnsi="Calibri"/>
                          <w:b/>
                          <w:color w:val="FFFFFF"/>
                          <w:sz w:val="24"/>
                        </w:rPr>
                        <w:t>DES</w:t>
                      </w:r>
                      <w:r>
                        <w:rPr>
                          <w:rFonts w:ascii="Calibri" w:hAnsi="Calibri"/>
                          <w:b/>
                          <w:color w:val="FFFFFF"/>
                          <w:spacing w:val="-1"/>
                          <w:sz w:val="24"/>
                        </w:rPr>
                        <w:t xml:space="preserve"> </w:t>
                      </w:r>
                      <w:r>
                        <w:rPr>
                          <w:rFonts w:ascii="Calibri" w:hAnsi="Calibri"/>
                          <w:b/>
                          <w:color w:val="FFFFFF"/>
                          <w:sz w:val="24"/>
                        </w:rPr>
                        <w:t>MINES</w:t>
                      </w:r>
                      <w:r>
                        <w:rPr>
                          <w:rFonts w:ascii="Calibri" w:hAnsi="Calibri"/>
                          <w:b/>
                          <w:color w:val="FFFFFF"/>
                          <w:spacing w:val="-2"/>
                          <w:sz w:val="24"/>
                        </w:rPr>
                        <w:t xml:space="preserve"> </w:t>
                      </w:r>
                      <w:r>
                        <w:rPr>
                          <w:rFonts w:ascii="Calibri" w:hAnsi="Calibri"/>
                          <w:b/>
                          <w:color w:val="FFFFFF"/>
                          <w:sz w:val="24"/>
                        </w:rPr>
                        <w:t>DE</w:t>
                      </w:r>
                      <w:r>
                        <w:rPr>
                          <w:rFonts w:ascii="Calibri" w:hAnsi="Calibri"/>
                          <w:b/>
                          <w:color w:val="FFFFFF"/>
                          <w:spacing w:val="-1"/>
                          <w:sz w:val="24"/>
                        </w:rPr>
                        <w:t xml:space="preserve"> </w:t>
                      </w:r>
                      <w:r>
                        <w:rPr>
                          <w:rFonts w:ascii="Calibri" w:hAnsi="Calibri"/>
                          <w:b/>
                          <w:color w:val="FFFFFF"/>
                          <w:spacing w:val="-2"/>
                          <w:sz w:val="24"/>
                        </w:rPr>
                        <w:t>GUINÉE</w:t>
                      </w:r>
                    </w:p>
                    <w:p w14:paraId="23FF5342" w14:textId="77777777" w:rsidR="00D92589" w:rsidRDefault="00D92589" w:rsidP="00D92589">
                      <w:pPr>
                        <w:spacing w:line="290" w:lineRule="exact"/>
                        <w:ind w:left="6234"/>
                        <w:jc w:val="center"/>
                        <w:rPr>
                          <w:rFonts w:ascii="Calibri Light"/>
                          <w:i/>
                          <w:sz w:val="24"/>
                        </w:rPr>
                      </w:pPr>
                      <w:r>
                        <w:rPr>
                          <w:rFonts w:ascii="Calibri Light"/>
                          <w:i/>
                          <w:color w:val="FFFFFF"/>
                          <w:sz w:val="24"/>
                        </w:rPr>
                        <w:t>Organisation</w:t>
                      </w:r>
                      <w:r>
                        <w:rPr>
                          <w:rFonts w:ascii="Calibri Light"/>
                          <w:i/>
                          <w:color w:val="FFFFFF"/>
                          <w:spacing w:val="-6"/>
                          <w:sz w:val="24"/>
                        </w:rPr>
                        <w:t xml:space="preserve"> </w:t>
                      </w:r>
                      <w:r>
                        <w:rPr>
                          <w:rFonts w:ascii="Calibri Light"/>
                          <w:i/>
                          <w:color w:val="FFFFFF"/>
                          <w:sz w:val="24"/>
                        </w:rPr>
                        <w:t>Patronale</w:t>
                      </w:r>
                      <w:r>
                        <w:rPr>
                          <w:rFonts w:ascii="Calibri Light"/>
                          <w:i/>
                          <w:color w:val="FFFFFF"/>
                          <w:spacing w:val="-6"/>
                          <w:sz w:val="24"/>
                        </w:rPr>
                        <w:t xml:space="preserve"> </w:t>
                      </w:r>
                      <w:r>
                        <w:rPr>
                          <w:rFonts w:ascii="Calibri Light"/>
                          <w:i/>
                          <w:color w:val="FFFFFF"/>
                          <w:sz w:val="24"/>
                        </w:rPr>
                        <w:t>du</w:t>
                      </w:r>
                      <w:r>
                        <w:rPr>
                          <w:rFonts w:ascii="Calibri Light"/>
                          <w:i/>
                          <w:color w:val="FFFFFF"/>
                          <w:spacing w:val="-5"/>
                          <w:sz w:val="24"/>
                        </w:rPr>
                        <w:t xml:space="preserve"> </w:t>
                      </w:r>
                      <w:r>
                        <w:rPr>
                          <w:rFonts w:ascii="Calibri Light"/>
                          <w:i/>
                          <w:color w:val="FFFFFF"/>
                          <w:sz w:val="24"/>
                        </w:rPr>
                        <w:t>Secteur</w:t>
                      </w:r>
                      <w:r>
                        <w:rPr>
                          <w:rFonts w:ascii="Calibri Light"/>
                          <w:i/>
                          <w:color w:val="FFFFFF"/>
                          <w:spacing w:val="-6"/>
                          <w:sz w:val="24"/>
                        </w:rPr>
                        <w:t xml:space="preserve"> </w:t>
                      </w:r>
                      <w:r>
                        <w:rPr>
                          <w:rFonts w:ascii="Calibri Light"/>
                          <w:i/>
                          <w:color w:val="FFFFFF"/>
                          <w:spacing w:val="-2"/>
                          <w:sz w:val="24"/>
                        </w:rPr>
                        <w:t>Minier</w:t>
                      </w:r>
                    </w:p>
                  </w:txbxContent>
                </v:textbox>
              </v:shape>
              <w10:wrap anchorx="page"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A5466"/>
    <w:multiLevelType w:val="hybridMultilevel"/>
    <w:tmpl w:val="20E671CA"/>
    <w:lvl w:ilvl="0" w:tplc="FFFFFFFF">
      <w:start w:val="1"/>
      <w:numFmt w:val="bullet"/>
      <w:lvlText w:val=""/>
      <w:lvlJc w:val="left"/>
      <w:pPr>
        <w:ind w:left="431" w:hanging="259"/>
      </w:pPr>
      <w:rPr>
        <w:rFonts w:ascii="Wingdings" w:hAnsi="Wingdings" w:hint="default"/>
      </w:rPr>
    </w:lvl>
    <w:lvl w:ilvl="1" w:tplc="5E02D314">
      <w:numFmt w:val="decimal"/>
      <w:lvlText w:val=""/>
      <w:lvlJc w:val="left"/>
    </w:lvl>
    <w:lvl w:ilvl="2" w:tplc="3D6CB472">
      <w:numFmt w:val="decimal"/>
      <w:lvlText w:val=""/>
      <w:lvlJc w:val="left"/>
    </w:lvl>
    <w:lvl w:ilvl="3" w:tplc="298C3972">
      <w:numFmt w:val="decimal"/>
      <w:lvlText w:val=""/>
      <w:lvlJc w:val="left"/>
    </w:lvl>
    <w:lvl w:ilvl="4" w:tplc="1EA60CD8">
      <w:numFmt w:val="decimal"/>
      <w:lvlText w:val=""/>
      <w:lvlJc w:val="left"/>
    </w:lvl>
    <w:lvl w:ilvl="5" w:tplc="1368F2F0">
      <w:numFmt w:val="decimal"/>
      <w:lvlText w:val=""/>
      <w:lvlJc w:val="left"/>
    </w:lvl>
    <w:lvl w:ilvl="6" w:tplc="6A6E5ECA">
      <w:numFmt w:val="decimal"/>
      <w:lvlText w:val=""/>
      <w:lvlJc w:val="left"/>
    </w:lvl>
    <w:lvl w:ilvl="7" w:tplc="C6A668C8">
      <w:numFmt w:val="decimal"/>
      <w:lvlText w:val=""/>
      <w:lvlJc w:val="left"/>
    </w:lvl>
    <w:lvl w:ilvl="8" w:tplc="16FC4834">
      <w:numFmt w:val="decimal"/>
      <w:lvlText w:val=""/>
      <w:lvlJc w:val="left"/>
    </w:lvl>
  </w:abstractNum>
  <w:abstractNum w:abstractNumId="1" w15:restartNumberingAfterBreak="0">
    <w:nsid w:val="0F154286"/>
    <w:multiLevelType w:val="hybridMultilevel"/>
    <w:tmpl w:val="BA000D10"/>
    <w:lvl w:ilvl="0" w:tplc="97E231FE">
      <w:start w:val="1"/>
      <w:numFmt w:val="bullet"/>
      <w:lvlText w:val="•"/>
      <w:lvlJc w:val="left"/>
      <w:pPr>
        <w:ind w:left="460" w:hanging="240"/>
      </w:pPr>
    </w:lvl>
    <w:lvl w:ilvl="1" w:tplc="69F2EC38">
      <w:numFmt w:val="decimal"/>
      <w:lvlText w:val=""/>
      <w:lvlJc w:val="left"/>
    </w:lvl>
    <w:lvl w:ilvl="2" w:tplc="AC84C7FC">
      <w:numFmt w:val="decimal"/>
      <w:lvlText w:val=""/>
      <w:lvlJc w:val="left"/>
    </w:lvl>
    <w:lvl w:ilvl="3" w:tplc="A9E2B534">
      <w:numFmt w:val="decimal"/>
      <w:lvlText w:val=""/>
      <w:lvlJc w:val="left"/>
    </w:lvl>
    <w:lvl w:ilvl="4" w:tplc="43B28A64">
      <w:numFmt w:val="decimal"/>
      <w:lvlText w:val=""/>
      <w:lvlJc w:val="left"/>
    </w:lvl>
    <w:lvl w:ilvl="5" w:tplc="C3A66752">
      <w:numFmt w:val="decimal"/>
      <w:lvlText w:val=""/>
      <w:lvlJc w:val="left"/>
    </w:lvl>
    <w:lvl w:ilvl="6" w:tplc="35C4EB22">
      <w:numFmt w:val="decimal"/>
      <w:lvlText w:val=""/>
      <w:lvlJc w:val="left"/>
    </w:lvl>
    <w:lvl w:ilvl="7" w:tplc="137E507E">
      <w:numFmt w:val="decimal"/>
      <w:lvlText w:val=""/>
      <w:lvlJc w:val="left"/>
    </w:lvl>
    <w:lvl w:ilvl="8" w:tplc="48A2C3DA">
      <w:numFmt w:val="decimal"/>
      <w:lvlText w:val=""/>
      <w:lvlJc w:val="left"/>
    </w:lvl>
  </w:abstractNum>
  <w:abstractNum w:abstractNumId="2" w15:restartNumberingAfterBreak="0">
    <w:nsid w:val="15BF667D"/>
    <w:multiLevelType w:val="hybridMultilevel"/>
    <w:tmpl w:val="2B26C53A"/>
    <w:lvl w:ilvl="0" w:tplc="D0249438">
      <w:start w:val="1"/>
      <w:numFmt w:val="bullet"/>
      <w:lvlText w:val="–"/>
      <w:lvlJc w:val="left"/>
      <w:pPr>
        <w:ind w:left="431" w:hanging="230"/>
      </w:pPr>
    </w:lvl>
    <w:lvl w:ilvl="1" w:tplc="B8040E6C">
      <w:numFmt w:val="decimal"/>
      <w:lvlText w:val=""/>
      <w:lvlJc w:val="left"/>
    </w:lvl>
    <w:lvl w:ilvl="2" w:tplc="85E29A88">
      <w:numFmt w:val="decimal"/>
      <w:lvlText w:val=""/>
      <w:lvlJc w:val="left"/>
    </w:lvl>
    <w:lvl w:ilvl="3" w:tplc="F850CF94">
      <w:numFmt w:val="decimal"/>
      <w:lvlText w:val=""/>
      <w:lvlJc w:val="left"/>
    </w:lvl>
    <w:lvl w:ilvl="4" w:tplc="1AA0DC1C">
      <w:numFmt w:val="decimal"/>
      <w:lvlText w:val=""/>
      <w:lvlJc w:val="left"/>
    </w:lvl>
    <w:lvl w:ilvl="5" w:tplc="994A44A2">
      <w:numFmt w:val="decimal"/>
      <w:lvlText w:val=""/>
      <w:lvlJc w:val="left"/>
    </w:lvl>
    <w:lvl w:ilvl="6" w:tplc="8D1CF940">
      <w:numFmt w:val="decimal"/>
      <w:lvlText w:val=""/>
      <w:lvlJc w:val="left"/>
    </w:lvl>
    <w:lvl w:ilvl="7" w:tplc="9BF448AC">
      <w:numFmt w:val="decimal"/>
      <w:lvlText w:val=""/>
      <w:lvlJc w:val="left"/>
    </w:lvl>
    <w:lvl w:ilvl="8" w:tplc="7CFE9464">
      <w:numFmt w:val="decimal"/>
      <w:lvlText w:val=""/>
      <w:lvlJc w:val="left"/>
    </w:lvl>
  </w:abstractNum>
  <w:abstractNum w:abstractNumId="3" w15:restartNumberingAfterBreak="0">
    <w:nsid w:val="179B37B2"/>
    <w:multiLevelType w:val="hybridMultilevel"/>
    <w:tmpl w:val="EB107076"/>
    <w:lvl w:ilvl="0" w:tplc="040C0001">
      <w:start w:val="1"/>
      <w:numFmt w:val="bullet"/>
      <w:lvlText w:val=""/>
      <w:lvlJc w:val="left"/>
      <w:pPr>
        <w:ind w:left="431" w:hanging="259"/>
      </w:pPr>
      <w:rPr>
        <w:rFonts w:ascii="Symbol" w:hAnsi="Symbol" w:hint="default"/>
      </w:rPr>
    </w:lvl>
    <w:lvl w:ilvl="1" w:tplc="5E02D314">
      <w:numFmt w:val="decimal"/>
      <w:lvlText w:val=""/>
      <w:lvlJc w:val="left"/>
    </w:lvl>
    <w:lvl w:ilvl="2" w:tplc="3D6CB472">
      <w:numFmt w:val="decimal"/>
      <w:lvlText w:val=""/>
      <w:lvlJc w:val="left"/>
    </w:lvl>
    <w:lvl w:ilvl="3" w:tplc="298C3972">
      <w:numFmt w:val="decimal"/>
      <w:lvlText w:val=""/>
      <w:lvlJc w:val="left"/>
    </w:lvl>
    <w:lvl w:ilvl="4" w:tplc="1EA60CD8">
      <w:numFmt w:val="decimal"/>
      <w:lvlText w:val=""/>
      <w:lvlJc w:val="left"/>
    </w:lvl>
    <w:lvl w:ilvl="5" w:tplc="1368F2F0">
      <w:numFmt w:val="decimal"/>
      <w:lvlText w:val=""/>
      <w:lvlJc w:val="left"/>
    </w:lvl>
    <w:lvl w:ilvl="6" w:tplc="6A6E5ECA">
      <w:numFmt w:val="decimal"/>
      <w:lvlText w:val=""/>
      <w:lvlJc w:val="left"/>
    </w:lvl>
    <w:lvl w:ilvl="7" w:tplc="C6A668C8">
      <w:numFmt w:val="decimal"/>
      <w:lvlText w:val=""/>
      <w:lvlJc w:val="left"/>
    </w:lvl>
    <w:lvl w:ilvl="8" w:tplc="16FC4834">
      <w:numFmt w:val="decimal"/>
      <w:lvlText w:val=""/>
      <w:lvlJc w:val="left"/>
    </w:lvl>
  </w:abstractNum>
  <w:abstractNum w:abstractNumId="4" w15:restartNumberingAfterBreak="0">
    <w:nsid w:val="1A6B32A4"/>
    <w:multiLevelType w:val="hybridMultilevel"/>
    <w:tmpl w:val="FE9C4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DF7C01"/>
    <w:multiLevelType w:val="hybridMultilevel"/>
    <w:tmpl w:val="8ED2A790"/>
    <w:lvl w:ilvl="0" w:tplc="3078CFC6">
      <w:start w:val="1"/>
      <w:numFmt w:val="bullet"/>
      <w:lvlText w:val="–"/>
      <w:lvlJc w:val="left"/>
      <w:pPr>
        <w:ind w:left="431" w:hanging="259"/>
      </w:pPr>
    </w:lvl>
    <w:lvl w:ilvl="1" w:tplc="5E02D314">
      <w:numFmt w:val="decimal"/>
      <w:lvlText w:val=""/>
      <w:lvlJc w:val="left"/>
    </w:lvl>
    <w:lvl w:ilvl="2" w:tplc="3D6CB472">
      <w:numFmt w:val="decimal"/>
      <w:lvlText w:val=""/>
      <w:lvlJc w:val="left"/>
    </w:lvl>
    <w:lvl w:ilvl="3" w:tplc="298C3972">
      <w:numFmt w:val="decimal"/>
      <w:lvlText w:val=""/>
      <w:lvlJc w:val="left"/>
    </w:lvl>
    <w:lvl w:ilvl="4" w:tplc="1EA60CD8">
      <w:numFmt w:val="decimal"/>
      <w:lvlText w:val=""/>
      <w:lvlJc w:val="left"/>
    </w:lvl>
    <w:lvl w:ilvl="5" w:tplc="1368F2F0">
      <w:numFmt w:val="decimal"/>
      <w:lvlText w:val=""/>
      <w:lvlJc w:val="left"/>
    </w:lvl>
    <w:lvl w:ilvl="6" w:tplc="6A6E5ECA">
      <w:numFmt w:val="decimal"/>
      <w:lvlText w:val=""/>
      <w:lvlJc w:val="left"/>
    </w:lvl>
    <w:lvl w:ilvl="7" w:tplc="C6A668C8">
      <w:numFmt w:val="decimal"/>
      <w:lvlText w:val=""/>
      <w:lvlJc w:val="left"/>
    </w:lvl>
    <w:lvl w:ilvl="8" w:tplc="16FC4834">
      <w:numFmt w:val="decimal"/>
      <w:lvlText w:val=""/>
      <w:lvlJc w:val="left"/>
    </w:lvl>
  </w:abstractNum>
  <w:abstractNum w:abstractNumId="6" w15:restartNumberingAfterBreak="0">
    <w:nsid w:val="5E570CFE"/>
    <w:multiLevelType w:val="hybridMultilevel"/>
    <w:tmpl w:val="48B0D754"/>
    <w:lvl w:ilvl="0" w:tplc="64408BC6">
      <w:start w:val="1"/>
      <w:numFmt w:val="bullet"/>
      <w:lvlText w:val="–"/>
      <w:lvlJc w:val="left"/>
      <w:pPr>
        <w:ind w:left="431" w:hanging="230"/>
      </w:pPr>
    </w:lvl>
    <w:lvl w:ilvl="1" w:tplc="BA76DDFA">
      <w:numFmt w:val="decimal"/>
      <w:lvlText w:val=""/>
      <w:lvlJc w:val="left"/>
    </w:lvl>
    <w:lvl w:ilvl="2" w:tplc="78806A16">
      <w:numFmt w:val="decimal"/>
      <w:lvlText w:val=""/>
      <w:lvlJc w:val="left"/>
    </w:lvl>
    <w:lvl w:ilvl="3" w:tplc="29ACEE8E">
      <w:numFmt w:val="decimal"/>
      <w:lvlText w:val=""/>
      <w:lvlJc w:val="left"/>
    </w:lvl>
    <w:lvl w:ilvl="4" w:tplc="5FBE944E">
      <w:numFmt w:val="decimal"/>
      <w:lvlText w:val=""/>
      <w:lvlJc w:val="left"/>
    </w:lvl>
    <w:lvl w:ilvl="5" w:tplc="FA10CCEA">
      <w:numFmt w:val="decimal"/>
      <w:lvlText w:val=""/>
      <w:lvlJc w:val="left"/>
    </w:lvl>
    <w:lvl w:ilvl="6" w:tplc="E9DAE492">
      <w:numFmt w:val="decimal"/>
      <w:lvlText w:val=""/>
      <w:lvlJc w:val="left"/>
    </w:lvl>
    <w:lvl w:ilvl="7" w:tplc="5E463E36">
      <w:numFmt w:val="decimal"/>
      <w:lvlText w:val=""/>
      <w:lvlJc w:val="left"/>
    </w:lvl>
    <w:lvl w:ilvl="8" w:tplc="EEF850CC">
      <w:numFmt w:val="decimal"/>
      <w:lvlText w:val=""/>
      <w:lvlJc w:val="left"/>
    </w:lvl>
  </w:abstractNum>
  <w:num w:numId="1" w16cid:durableId="832062064">
    <w:abstractNumId w:val="1"/>
    <w:lvlOverride w:ilvl="0">
      <w:startOverride w:val="1"/>
    </w:lvlOverride>
  </w:num>
  <w:num w:numId="2" w16cid:durableId="1739356268">
    <w:abstractNumId w:val="5"/>
  </w:num>
  <w:num w:numId="3" w16cid:durableId="239757401">
    <w:abstractNumId w:val="4"/>
  </w:num>
  <w:num w:numId="4" w16cid:durableId="795610891">
    <w:abstractNumId w:val="5"/>
  </w:num>
  <w:num w:numId="5" w16cid:durableId="232394690">
    <w:abstractNumId w:val="3"/>
  </w:num>
  <w:num w:numId="6" w16cid:durableId="1755710369">
    <w:abstractNumId w:val="0"/>
  </w:num>
  <w:num w:numId="7" w16cid:durableId="1966886962">
    <w:abstractNumId w:val="6"/>
    <w:lvlOverride w:ilvl="0">
      <w:startOverride w:val="1"/>
    </w:lvlOverride>
  </w:num>
  <w:num w:numId="8" w16cid:durableId="52771886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78"/>
    <w:rsid w:val="00065A99"/>
    <w:rsid w:val="00086942"/>
    <w:rsid w:val="000F74AA"/>
    <w:rsid w:val="001027AC"/>
    <w:rsid w:val="00107410"/>
    <w:rsid w:val="00143173"/>
    <w:rsid w:val="0015222C"/>
    <w:rsid w:val="001620BE"/>
    <w:rsid w:val="002D781F"/>
    <w:rsid w:val="002F1B13"/>
    <w:rsid w:val="0030287A"/>
    <w:rsid w:val="003708FE"/>
    <w:rsid w:val="003B585B"/>
    <w:rsid w:val="00423C0A"/>
    <w:rsid w:val="004D3474"/>
    <w:rsid w:val="004E4189"/>
    <w:rsid w:val="005257C2"/>
    <w:rsid w:val="00543CF6"/>
    <w:rsid w:val="00547831"/>
    <w:rsid w:val="00571AB1"/>
    <w:rsid w:val="00586183"/>
    <w:rsid w:val="005A45BC"/>
    <w:rsid w:val="005A5E56"/>
    <w:rsid w:val="005C66B2"/>
    <w:rsid w:val="005D21D3"/>
    <w:rsid w:val="00612CB8"/>
    <w:rsid w:val="006325B4"/>
    <w:rsid w:val="006A1893"/>
    <w:rsid w:val="006C62C7"/>
    <w:rsid w:val="00735B2F"/>
    <w:rsid w:val="007E2DCE"/>
    <w:rsid w:val="008015F8"/>
    <w:rsid w:val="008350C9"/>
    <w:rsid w:val="00873346"/>
    <w:rsid w:val="008A3F1E"/>
    <w:rsid w:val="00921691"/>
    <w:rsid w:val="009222F0"/>
    <w:rsid w:val="00932A78"/>
    <w:rsid w:val="00AB6D9D"/>
    <w:rsid w:val="00AC5A8C"/>
    <w:rsid w:val="00B12924"/>
    <w:rsid w:val="00B546A2"/>
    <w:rsid w:val="00B6262F"/>
    <w:rsid w:val="00BF4C6A"/>
    <w:rsid w:val="00C03DBB"/>
    <w:rsid w:val="00C82268"/>
    <w:rsid w:val="00CE1A57"/>
    <w:rsid w:val="00D34B6E"/>
    <w:rsid w:val="00D771FE"/>
    <w:rsid w:val="00D852F0"/>
    <w:rsid w:val="00D92589"/>
    <w:rsid w:val="00DA1816"/>
    <w:rsid w:val="00DB4526"/>
    <w:rsid w:val="00E7679E"/>
    <w:rsid w:val="00ED3325"/>
    <w:rsid w:val="00EF7764"/>
    <w:rsid w:val="00F55EC5"/>
    <w:rsid w:val="00F733AA"/>
    <w:rsid w:val="00F97487"/>
    <w:rsid w:val="00FC04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6E6AD"/>
  <w15:chartTrackingRefBased/>
  <w15:docId w15:val="{179B11A2-E7A0-486C-A869-B677D172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A78"/>
    <w:pPr>
      <w:widowControl w:val="0"/>
      <w:autoSpaceDE w:val="0"/>
      <w:autoSpaceDN w:val="0"/>
      <w:spacing w:after="0" w:line="240" w:lineRule="auto"/>
    </w:pPr>
    <w:rPr>
      <w:rFonts w:ascii="Cambria" w:eastAsia="Cambria" w:hAnsi="Cambria" w:cs="Cambria"/>
    </w:rPr>
  </w:style>
  <w:style w:type="paragraph" w:styleId="Titre1">
    <w:name w:val="heading 1"/>
    <w:link w:val="Titre1Car"/>
    <w:uiPriority w:val="9"/>
    <w:qFormat/>
    <w:rsid w:val="00D92589"/>
    <w:pPr>
      <w:spacing w:after="0" w:line="240" w:lineRule="auto"/>
      <w:outlineLvl w:val="0"/>
    </w:pPr>
    <w:rPr>
      <w:rFonts w:ascii="Calibri" w:eastAsia="Calibri" w:hAnsi="Calibri" w:cs="Calibri"/>
      <w:color w:val="2E74B5"/>
      <w:sz w:val="32"/>
      <w:szCs w:val="32"/>
      <w:lang w:eastAsia="fr-FR"/>
    </w:rPr>
  </w:style>
  <w:style w:type="paragraph" w:styleId="Titre2">
    <w:name w:val="heading 2"/>
    <w:link w:val="Titre2Car"/>
    <w:uiPriority w:val="9"/>
    <w:unhideWhenUsed/>
    <w:qFormat/>
    <w:rsid w:val="00D92589"/>
    <w:pPr>
      <w:spacing w:after="0" w:line="240" w:lineRule="auto"/>
      <w:outlineLvl w:val="1"/>
    </w:pPr>
    <w:rPr>
      <w:rFonts w:ascii="Calibri" w:eastAsia="Calibri" w:hAnsi="Calibri" w:cs="Calibri"/>
      <w:color w:val="2E74B5"/>
      <w:sz w:val="26"/>
      <w:szCs w:val="26"/>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32A78"/>
    <w:pPr>
      <w:tabs>
        <w:tab w:val="center" w:pos="4536"/>
        <w:tab w:val="right" w:pos="9072"/>
      </w:tabs>
    </w:pPr>
  </w:style>
  <w:style w:type="character" w:customStyle="1" w:styleId="En-tteCar">
    <w:name w:val="En-tête Car"/>
    <w:basedOn w:val="Policepardfaut"/>
    <w:link w:val="En-tte"/>
    <w:uiPriority w:val="99"/>
    <w:rsid w:val="00932A78"/>
    <w:rPr>
      <w:rFonts w:ascii="Cambria" w:eastAsia="Cambria" w:hAnsi="Cambria" w:cs="Cambria"/>
    </w:rPr>
  </w:style>
  <w:style w:type="paragraph" w:styleId="Pieddepage">
    <w:name w:val="footer"/>
    <w:basedOn w:val="Normal"/>
    <w:link w:val="PieddepageCar"/>
    <w:uiPriority w:val="99"/>
    <w:unhideWhenUsed/>
    <w:rsid w:val="00932A78"/>
    <w:pPr>
      <w:tabs>
        <w:tab w:val="center" w:pos="4536"/>
        <w:tab w:val="right" w:pos="9072"/>
      </w:tabs>
    </w:pPr>
  </w:style>
  <w:style w:type="character" w:customStyle="1" w:styleId="PieddepageCar">
    <w:name w:val="Pied de page Car"/>
    <w:basedOn w:val="Policepardfaut"/>
    <w:link w:val="Pieddepage"/>
    <w:uiPriority w:val="99"/>
    <w:rsid w:val="00932A78"/>
    <w:rPr>
      <w:rFonts w:ascii="Cambria" w:eastAsia="Cambria" w:hAnsi="Cambria" w:cs="Cambria"/>
    </w:rPr>
  </w:style>
  <w:style w:type="paragraph" w:styleId="Corpsdetexte">
    <w:name w:val="Body Text"/>
    <w:basedOn w:val="Normal"/>
    <w:link w:val="CorpsdetexteCar"/>
    <w:uiPriority w:val="1"/>
    <w:qFormat/>
    <w:rsid w:val="00932A78"/>
    <w:rPr>
      <w:sz w:val="17"/>
      <w:szCs w:val="17"/>
    </w:rPr>
  </w:style>
  <w:style w:type="character" w:customStyle="1" w:styleId="CorpsdetexteCar">
    <w:name w:val="Corps de texte Car"/>
    <w:basedOn w:val="Policepardfaut"/>
    <w:link w:val="Corpsdetexte"/>
    <w:uiPriority w:val="1"/>
    <w:rsid w:val="00932A78"/>
    <w:rPr>
      <w:rFonts w:ascii="Cambria" w:eastAsia="Cambria" w:hAnsi="Cambria" w:cs="Cambria"/>
      <w:sz w:val="17"/>
      <w:szCs w:val="17"/>
    </w:rPr>
  </w:style>
  <w:style w:type="character" w:customStyle="1" w:styleId="Titre1Car">
    <w:name w:val="Titre 1 Car"/>
    <w:basedOn w:val="Policepardfaut"/>
    <w:link w:val="Titre1"/>
    <w:uiPriority w:val="9"/>
    <w:rsid w:val="00D92589"/>
    <w:rPr>
      <w:rFonts w:ascii="Calibri" w:eastAsia="Calibri" w:hAnsi="Calibri" w:cs="Calibri"/>
      <w:color w:val="2E74B5"/>
      <w:sz w:val="32"/>
      <w:szCs w:val="32"/>
      <w:lang w:eastAsia="fr-FR"/>
    </w:rPr>
  </w:style>
  <w:style w:type="character" w:customStyle="1" w:styleId="Titre2Car">
    <w:name w:val="Titre 2 Car"/>
    <w:basedOn w:val="Policepardfaut"/>
    <w:link w:val="Titre2"/>
    <w:uiPriority w:val="9"/>
    <w:rsid w:val="00D92589"/>
    <w:rPr>
      <w:rFonts w:ascii="Calibri" w:eastAsia="Calibri" w:hAnsi="Calibri" w:cs="Calibri"/>
      <w:color w:val="2E74B5"/>
      <w:sz w:val="26"/>
      <w:szCs w:val="26"/>
      <w:lang w:eastAsia="fr-FR"/>
    </w:rPr>
  </w:style>
  <w:style w:type="paragraph" w:styleId="Paragraphedeliste">
    <w:name w:val="List Paragraph"/>
    <w:qFormat/>
    <w:rsid w:val="00D92589"/>
    <w:pPr>
      <w:spacing w:after="0" w:line="240" w:lineRule="auto"/>
    </w:pPr>
    <w:rPr>
      <w:rFonts w:ascii="Calibri" w:eastAsia="Calibri" w:hAnsi="Calibri" w:cs="Calibri"/>
      <w:lang w:eastAsia="fr-FR"/>
    </w:rPr>
  </w:style>
  <w:style w:type="table" w:styleId="Grilledutableau">
    <w:name w:val="Table Grid"/>
    <w:basedOn w:val="TableauNormal"/>
    <w:uiPriority w:val="39"/>
    <w:rsid w:val="00921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787</Words>
  <Characters>4331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 Karim DIALLO</dc:creator>
  <cp:keywords/>
  <dc:description/>
  <cp:lastModifiedBy>Diallo, Sarata</cp:lastModifiedBy>
  <cp:revision>3</cp:revision>
  <cp:lastPrinted>2026-08-10T13:33:00Z</cp:lastPrinted>
  <dcterms:created xsi:type="dcterms:W3CDTF">2026-08-13T13:44:00Z</dcterms:created>
  <dcterms:modified xsi:type="dcterms:W3CDTF">2026-08-18T13:12:00Z</dcterms:modified>
</cp:coreProperties>
</file>